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0AE" w:rsidRPr="008045D1" w:rsidRDefault="009020AE" w:rsidP="009020AE">
      <w:pPr>
        <w:spacing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733C6">
        <w:rPr>
          <w:rFonts w:ascii="Times New Roman" w:hAnsi="Times New Roman"/>
          <w:b/>
          <w:sz w:val="24"/>
          <w:szCs w:val="24"/>
        </w:rPr>
        <w:t xml:space="preserve">Раздел 7. </w:t>
      </w:r>
      <w:proofErr w:type="spellStart"/>
      <w:r w:rsidRPr="005733C6">
        <w:rPr>
          <w:rFonts w:ascii="Times New Roman" w:hAnsi="Times New Roman"/>
          <w:b/>
          <w:sz w:val="24"/>
          <w:szCs w:val="24"/>
        </w:rPr>
        <w:t>Профориентационная</w:t>
      </w:r>
      <w:proofErr w:type="spellEnd"/>
      <w:r w:rsidRPr="005733C6">
        <w:rPr>
          <w:rFonts w:ascii="Times New Roman" w:hAnsi="Times New Roman"/>
          <w:b/>
          <w:sz w:val="24"/>
          <w:szCs w:val="24"/>
        </w:rPr>
        <w:t xml:space="preserve"> работа.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5072"/>
        <w:gridCol w:w="2018"/>
        <w:gridCol w:w="2900"/>
        <w:gridCol w:w="1990"/>
      </w:tblGrid>
      <w:tr w:rsidR="009020AE" w:rsidRPr="00036DB7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020AE" w:rsidRPr="00036DB7" w:rsidTr="00D4338A">
        <w:trPr>
          <w:jc w:val="center"/>
        </w:trPr>
        <w:tc>
          <w:tcPr>
            <w:tcW w:w="12845" w:type="dxa"/>
            <w:gridSpan w:val="4"/>
          </w:tcPr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20AE" w:rsidRPr="00D471A0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Создание нормативно – правовой базы</w:t>
            </w:r>
          </w:p>
        </w:tc>
        <w:tc>
          <w:tcPr>
            <w:tcW w:w="5239" w:type="dxa"/>
          </w:tcPr>
          <w:p w:rsidR="009020AE" w:rsidRPr="001B68FF" w:rsidRDefault="009020AE" w:rsidP="00D433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Разработка и утверждение программы по профориентации учащихся.</w:t>
            </w:r>
          </w:p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1B6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профориентации</w:t>
            </w:r>
          </w:p>
        </w:tc>
      </w:tr>
      <w:tr w:rsidR="009020AE" w:rsidRPr="00D471A0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Создание банка данных об учебных заведениях Свердловской области.</w:t>
            </w:r>
            <w:r w:rsidRPr="001B68F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020AE" w:rsidRPr="001B68FF" w:rsidRDefault="009020AE" w:rsidP="00D433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Учитель по </w:t>
            </w:r>
            <w:proofErr w:type="spellStart"/>
            <w:r w:rsidRPr="001B68FF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1B68FF">
              <w:rPr>
                <w:rFonts w:ascii="Times New Roman" w:hAnsi="Times New Roman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B68FF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данных, размещение информации на стендах и сайте ОО</w:t>
            </w:r>
          </w:p>
        </w:tc>
      </w:tr>
      <w:tr w:rsidR="009020AE" w:rsidRPr="00D471A0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0AE" w:rsidRPr="00D471A0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Методическое совещание с учителями-предметниками, классными руководителями по определении их роли в системе </w:t>
            </w:r>
            <w:proofErr w:type="spellStart"/>
            <w:r w:rsidRPr="001B68FF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1B68FF">
              <w:rPr>
                <w:rFonts w:ascii="Times New Roman" w:hAnsi="Times New Roman"/>
                <w:sz w:val="24"/>
                <w:szCs w:val="24"/>
              </w:rPr>
              <w:t xml:space="preserve"> работы с учащимися и планирование деятельности. </w:t>
            </w:r>
            <w:r w:rsidRPr="001B68F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совещания</w:t>
            </w:r>
          </w:p>
        </w:tc>
      </w:tr>
      <w:tr w:rsidR="009020AE" w:rsidRPr="00D471A0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Разработки классных часов, игр, рекомендаций классным руководителям, учителям-предметникам по реализации программы профориентации учащихся.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9020AE" w:rsidRPr="00D471A0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Семинар-практикум для учителей начальных классов «Планирование, организация </w:t>
            </w:r>
            <w:proofErr w:type="spellStart"/>
            <w:r w:rsidRPr="001B68FF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1B68FF">
              <w:rPr>
                <w:rFonts w:ascii="Times New Roman" w:hAnsi="Times New Roman"/>
                <w:sz w:val="24"/>
                <w:szCs w:val="24"/>
              </w:rPr>
              <w:t xml:space="preserve"> работы с учащимися начальных классов» </w:t>
            </w:r>
            <w:r w:rsidRPr="001B68F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Ноябрь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9020AE" w:rsidRPr="00D471A0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5073C6" w:rsidRDefault="009020AE" w:rsidP="00D433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Организация тематических выставок по профориентации учащихся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библиотеке.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9020AE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Работа с обучающимися</w:t>
            </w: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Экскурсии на предприятия города.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9020AE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Экскурсии в учебные заведения Свердловской области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Классные руководители 9 классов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9020AE" w:rsidRPr="00D471A0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Участие в городских акциях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УВР, куратор ШДО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9020AE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Профориентация учащихся на уроках.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9020AE" w:rsidRPr="00D471A0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Встречи с представителями интересных профессий «История нашей профессии».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Ежегодно (в рамках реализации всех имеющихся программ ОУ) 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9020AE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Фестиваль проектно-исследовательских работ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9020AE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классных часов: </w:t>
            </w:r>
          </w:p>
          <w:p w:rsidR="009020AE" w:rsidRPr="001B68FF" w:rsidRDefault="009020AE" w:rsidP="009020A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Мастерим мы – мастерят родители (1 классы).</w:t>
            </w:r>
          </w:p>
          <w:p w:rsidR="009020AE" w:rsidRPr="001B68FF" w:rsidRDefault="009020AE" w:rsidP="009020A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Профессии моего города (2 классы).</w:t>
            </w:r>
          </w:p>
          <w:p w:rsidR="009020AE" w:rsidRPr="001B68FF" w:rsidRDefault="009020AE" w:rsidP="009020A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Трудовая родословная моей семьи (3 классы).</w:t>
            </w:r>
          </w:p>
          <w:p w:rsidR="009020AE" w:rsidRPr="001B68FF" w:rsidRDefault="009020AE" w:rsidP="009020A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Известные люди нашего города (4 классы).</w:t>
            </w:r>
          </w:p>
          <w:p w:rsidR="009020AE" w:rsidRPr="001B68FF" w:rsidRDefault="009020AE" w:rsidP="00D4338A">
            <w:pPr>
              <w:pStyle w:val="a3"/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Мир профессий (5 классы).</w:t>
            </w:r>
          </w:p>
          <w:p w:rsidR="009020AE" w:rsidRPr="001B68FF" w:rsidRDefault="009020AE" w:rsidP="00D4338A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Как изучить свои способности (6 класс).</w:t>
            </w:r>
          </w:p>
          <w:p w:rsidR="009020AE" w:rsidRPr="001B68FF" w:rsidRDefault="009020AE" w:rsidP="00D4338A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pacing w:val="-1"/>
                <w:sz w:val="24"/>
                <w:szCs w:val="24"/>
              </w:rPr>
              <w:t>Я и моя будущая профессия (7 классы)</w:t>
            </w:r>
          </w:p>
          <w:p w:rsidR="009020AE" w:rsidRPr="001B68FF" w:rsidRDefault="009020AE" w:rsidP="00D4338A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pacing w:val="-1"/>
                <w:sz w:val="24"/>
                <w:szCs w:val="24"/>
              </w:rPr>
              <w:t>Внутренняя культура – гарант удачного бизнеса (8 классы).</w:t>
            </w:r>
          </w:p>
          <w:p w:rsidR="009020AE" w:rsidRPr="001B68FF" w:rsidRDefault="009020AE" w:rsidP="00D4338A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Формула успеха - труд по призванию. Проблемы профессионального самоопределения учащихся (9 классы).</w:t>
            </w:r>
          </w:p>
          <w:p w:rsidR="009020AE" w:rsidRPr="001B68FF" w:rsidRDefault="009020AE" w:rsidP="00D4338A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Дороги, которые мы выбираем. Профессиональное самоопределение, подготовка к сдаче экзаменов (9 классы).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Классные руководители, библиотекарь</w:t>
            </w: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9020AE" w:rsidRPr="00D471A0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проекте профессиональной направленности «Билет в будущее»</w:t>
            </w:r>
            <w:r w:rsidRPr="001B6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</w:p>
        </w:tc>
      </w:tr>
      <w:tr w:rsidR="009020AE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Информационно – просветительская работа:</w:t>
            </w: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Оформление стенда по профориентации:</w:t>
            </w:r>
          </w:p>
          <w:p w:rsidR="009020AE" w:rsidRPr="001B68FF" w:rsidRDefault="009020AE" w:rsidP="009020A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Рубрика «Твое профессиональное будущее»</w:t>
            </w:r>
          </w:p>
          <w:p w:rsidR="009020AE" w:rsidRPr="001B68FF" w:rsidRDefault="009020AE" w:rsidP="009020A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 «Типы профессий»</w:t>
            </w:r>
          </w:p>
          <w:p w:rsidR="009020AE" w:rsidRPr="001B68FF" w:rsidRDefault="009020AE" w:rsidP="009020A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«Куда пойти учиться»</w:t>
            </w:r>
          </w:p>
          <w:p w:rsidR="009020AE" w:rsidRPr="001B68FF" w:rsidRDefault="009020AE" w:rsidP="009020A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«Структура трудовой деятельности»</w:t>
            </w:r>
          </w:p>
          <w:p w:rsidR="009020AE" w:rsidRPr="001B68FF" w:rsidRDefault="009020AE" w:rsidP="009020A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Потребности труда города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1B68FF">
              <w:rPr>
                <w:rFonts w:ascii="Times New Roman" w:hAnsi="Times New Roman"/>
                <w:sz w:val="24"/>
                <w:szCs w:val="24"/>
              </w:rPr>
              <w:t>профоиентационной</w:t>
            </w:r>
            <w:proofErr w:type="spellEnd"/>
            <w:r w:rsidRPr="001B68FF">
              <w:rPr>
                <w:rFonts w:ascii="Times New Roman" w:hAnsi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на стенде</w:t>
            </w:r>
          </w:p>
        </w:tc>
      </w:tr>
      <w:tr w:rsidR="009020AE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  <w:p w:rsidR="009020AE" w:rsidRPr="001B68FF" w:rsidRDefault="009020AE" w:rsidP="009020AE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Мир детей и мир взрослых: точки соприкосновения.</w:t>
            </w:r>
          </w:p>
          <w:p w:rsidR="009020AE" w:rsidRPr="001B68FF" w:rsidRDefault="009020AE" w:rsidP="009020AE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Изучение склонностей и способностей ребенка.</w:t>
            </w:r>
          </w:p>
          <w:p w:rsidR="009020AE" w:rsidRPr="001B68FF" w:rsidRDefault="009020AE" w:rsidP="009020AE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Организация летнего отдыха и трудоустройство учащихся.</w:t>
            </w:r>
          </w:p>
          <w:p w:rsidR="009020AE" w:rsidRPr="001B68FF" w:rsidRDefault="009020AE" w:rsidP="009020AE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Шпаргалка для родителей.  Помощь в период подготовки и сдачи выпускных экзаменов.</w:t>
            </w:r>
          </w:p>
          <w:p w:rsidR="009020AE" w:rsidRPr="001B68FF" w:rsidRDefault="009020AE" w:rsidP="009020AE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Родительское собрание для учеников, желающих продолжить обучение в 10-х классах школ города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</w:p>
        </w:tc>
      </w:tr>
      <w:tr w:rsidR="009020AE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Профессиональная адаптация учащихся.</w:t>
            </w:r>
          </w:p>
        </w:tc>
        <w:tc>
          <w:tcPr>
            <w:tcW w:w="5239" w:type="dxa"/>
          </w:tcPr>
          <w:p w:rsidR="009020AE" w:rsidRPr="001B68FF" w:rsidRDefault="009020AE" w:rsidP="00D4338A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Организация внеурочной деятельности учащихся внутри школы (участие в конкурсах, выставках, проектах):</w:t>
            </w:r>
          </w:p>
          <w:p w:rsidR="009020AE" w:rsidRPr="001B68FF" w:rsidRDefault="009020AE" w:rsidP="009020AE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Коллективные творческие дела </w:t>
            </w:r>
          </w:p>
          <w:p w:rsidR="009020AE" w:rsidRPr="001B68FF" w:rsidRDefault="009020AE" w:rsidP="009020AE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Субботники по уборке территории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9020AE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Диагностика и консультирование.</w:t>
            </w:r>
          </w:p>
        </w:tc>
        <w:tc>
          <w:tcPr>
            <w:tcW w:w="5239" w:type="dxa"/>
          </w:tcPr>
          <w:p w:rsidR="009020AE" w:rsidRPr="001B68FF" w:rsidRDefault="009020AE" w:rsidP="00D4338A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Консультирование и Тестирование учащихся 8-11 классов:</w:t>
            </w:r>
          </w:p>
          <w:p w:rsidR="009020AE" w:rsidRPr="001B68FF" w:rsidRDefault="009020AE" w:rsidP="009020AE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«Карта интересов». </w:t>
            </w:r>
          </w:p>
          <w:p w:rsidR="009020AE" w:rsidRPr="001B68FF" w:rsidRDefault="009020AE" w:rsidP="009020AE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«Склонности и профессиональная направленность». </w:t>
            </w:r>
          </w:p>
          <w:p w:rsidR="009020AE" w:rsidRPr="001B68FF" w:rsidRDefault="009020AE" w:rsidP="009020AE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Профессиональные склонности</w:t>
            </w:r>
          </w:p>
          <w:p w:rsidR="009020AE" w:rsidRPr="001B68FF" w:rsidRDefault="009020AE" w:rsidP="009020AE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Профессиональный тип личности</w:t>
            </w:r>
          </w:p>
          <w:p w:rsidR="009020AE" w:rsidRPr="001B68FF" w:rsidRDefault="009020AE" w:rsidP="009020AE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Мотивы выбора</w:t>
            </w:r>
          </w:p>
          <w:p w:rsidR="009020AE" w:rsidRPr="001B68FF" w:rsidRDefault="009020AE" w:rsidP="009020AE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Анкета «Профессиональный интерес» </w:t>
            </w: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Резельтаты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анкетирования</w:t>
            </w:r>
          </w:p>
        </w:tc>
      </w:tr>
      <w:tr w:rsidR="009020AE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Консультирование родителей по вопросам профориентации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собеседования</w:t>
            </w:r>
          </w:p>
        </w:tc>
      </w:tr>
      <w:tr w:rsidR="009020AE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Профадаптация</w:t>
            </w:r>
            <w:proofErr w:type="spellEnd"/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Создание банка данных о предварительном и фактическом трудоустройстве выпускников.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:rsidR="009020AE" w:rsidRPr="00D471A0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Оказание помощи в трудоустройстве опекаемых и детям «группы риска».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Ежегодно в мае, июне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Трудоустройство в ЛТО, предоставление информации</w:t>
            </w:r>
          </w:p>
        </w:tc>
      </w:tr>
      <w:tr w:rsidR="009020AE" w:rsidRPr="00D471A0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Организация работы летнего трудового лагеря.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9020AE" w:rsidRPr="00D471A0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9020AE" w:rsidRPr="00D471A0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качества </w:t>
            </w:r>
            <w:proofErr w:type="spellStart"/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 w:rsidRPr="001B68FF">
              <w:rPr>
                <w:rFonts w:ascii="Times New Roman" w:hAnsi="Times New Roman"/>
                <w:b/>
                <w:sz w:val="24"/>
                <w:szCs w:val="24"/>
              </w:rPr>
              <w:t xml:space="preserve"> работы</w:t>
            </w: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Отчеты классных руководителей по профориентации учащихся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9020AE" w:rsidTr="00D4338A">
        <w:trPr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Анализ соответствия </w:t>
            </w:r>
            <w:proofErr w:type="spellStart"/>
            <w:r w:rsidRPr="001B68FF">
              <w:rPr>
                <w:rFonts w:ascii="Times New Roman" w:hAnsi="Times New Roman"/>
                <w:sz w:val="24"/>
                <w:szCs w:val="24"/>
              </w:rPr>
              <w:t>профнамерений</w:t>
            </w:r>
            <w:proofErr w:type="spellEnd"/>
            <w:r w:rsidRPr="001B68FF">
              <w:rPr>
                <w:rFonts w:ascii="Times New Roman" w:hAnsi="Times New Roman"/>
                <w:sz w:val="24"/>
                <w:szCs w:val="24"/>
              </w:rPr>
              <w:t xml:space="preserve"> учащихся и их участия в кружках, секциях, факультативах, курсах по </w:t>
            </w:r>
            <w:proofErr w:type="gramStart"/>
            <w:r w:rsidRPr="001B68FF">
              <w:rPr>
                <w:rFonts w:ascii="Times New Roman" w:hAnsi="Times New Roman"/>
                <w:sz w:val="24"/>
                <w:szCs w:val="24"/>
              </w:rPr>
              <w:t>выбору.</w:t>
            </w:r>
            <w:r w:rsidRPr="001B68FF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9020AE" w:rsidRPr="00D471A0" w:rsidTr="00D4338A">
        <w:trPr>
          <w:trHeight w:val="2691"/>
          <w:jc w:val="center"/>
        </w:trPr>
        <w:tc>
          <w:tcPr>
            <w:tcW w:w="258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по профориентации для учащихся, педагогов и родителей:</w:t>
            </w: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- психология выбора профессии</w:t>
            </w: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- использование игровых упражнений в </w:t>
            </w:r>
            <w:proofErr w:type="spellStart"/>
            <w:proofErr w:type="gramStart"/>
            <w:r w:rsidRPr="001B68FF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1B68FF">
              <w:rPr>
                <w:rFonts w:ascii="Times New Roman" w:hAnsi="Times New Roman"/>
                <w:sz w:val="24"/>
                <w:szCs w:val="24"/>
              </w:rPr>
              <w:t xml:space="preserve">  работе</w:t>
            </w:r>
            <w:proofErr w:type="gramEnd"/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- трудовое воспитание как </w:t>
            </w:r>
            <w:proofErr w:type="gramStart"/>
            <w:r w:rsidRPr="001B68FF">
              <w:rPr>
                <w:rFonts w:ascii="Times New Roman" w:hAnsi="Times New Roman"/>
                <w:sz w:val="24"/>
                <w:szCs w:val="24"/>
              </w:rPr>
              <w:t>условие  эффективности</w:t>
            </w:r>
            <w:proofErr w:type="gramEnd"/>
            <w:r w:rsidRPr="001B68FF">
              <w:rPr>
                <w:rFonts w:ascii="Times New Roman" w:hAnsi="Times New Roman"/>
                <w:sz w:val="24"/>
                <w:szCs w:val="24"/>
              </w:rPr>
              <w:t xml:space="preserve"> профориентации  старшеклассников</w:t>
            </w: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- конфликты профессионального самоопределения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По мере накопления материала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9020AE" w:rsidRPr="00D471A0" w:rsidTr="00D4338A">
        <w:trPr>
          <w:trHeight w:val="2691"/>
          <w:jc w:val="center"/>
        </w:trPr>
        <w:tc>
          <w:tcPr>
            <w:tcW w:w="2580" w:type="dxa"/>
          </w:tcPr>
          <w:p w:rsidR="009020AE" w:rsidRPr="0084699C" w:rsidRDefault="009020AE" w:rsidP="00D4338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99C">
              <w:rPr>
                <w:rStyle w:val="a5"/>
                <w:rFonts w:ascii="Times New Roman" w:eastAsia="MS Mincho" w:hAnsi="Times New Roman"/>
                <w:color w:val="191919"/>
                <w:sz w:val="24"/>
                <w:szCs w:val="24"/>
              </w:rPr>
              <w:t>Билет в будущее</w:t>
            </w:r>
            <w:r w:rsidRPr="0084699C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 — это проект ранней профессиональной ориентации школьников 6−11 классов.</w:t>
            </w:r>
          </w:p>
        </w:tc>
        <w:tc>
          <w:tcPr>
            <w:tcW w:w="5239" w:type="dxa"/>
          </w:tcPr>
          <w:p w:rsidR="009020AE" w:rsidRPr="0084699C" w:rsidRDefault="009020AE" w:rsidP="00D4338A">
            <w:pPr>
              <w:spacing w:line="240" w:lineRule="auto"/>
              <w:textAlignment w:val="top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 w:rsidRPr="0084699C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Онлайн-диагностика</w:t>
            </w:r>
          </w:p>
          <w:p w:rsidR="009020AE" w:rsidRPr="0084699C" w:rsidRDefault="009020AE" w:rsidP="00D4338A">
            <w:pPr>
              <w:spacing w:after="0" w:line="240" w:lineRule="auto"/>
              <w:textAlignment w:val="top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84699C">
              <w:rPr>
                <w:rFonts w:ascii="Times New Roman" w:hAnsi="Times New Roman"/>
                <w:color w:val="191919"/>
                <w:sz w:val="24"/>
                <w:szCs w:val="24"/>
              </w:rPr>
              <w:t>Онлайн-диагностика состоит из </w:t>
            </w:r>
            <w:r w:rsidRPr="0084699C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тестов и интерактивных игр</w:t>
            </w:r>
            <w:r w:rsidRPr="0084699C">
              <w:rPr>
                <w:rFonts w:ascii="Times New Roman" w:hAnsi="Times New Roman"/>
                <w:color w:val="191919"/>
                <w:sz w:val="24"/>
                <w:szCs w:val="24"/>
              </w:rPr>
              <w:t>, которые помогают участнику определить </w:t>
            </w:r>
            <w:r w:rsidRPr="0084699C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профессиональные интересы и склонности</w:t>
            </w:r>
            <w:r w:rsidRPr="0084699C">
              <w:rPr>
                <w:rFonts w:ascii="Times New Roman" w:hAnsi="Times New Roman"/>
                <w:color w:val="191919"/>
                <w:sz w:val="24"/>
                <w:szCs w:val="24"/>
              </w:rPr>
              <w:t>, оценить </w:t>
            </w:r>
            <w:r w:rsidRPr="0084699C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осведомленность о мире профессий, выявить свои сильные стороны и зоны развития</w:t>
            </w:r>
            <w:r w:rsidRPr="0084699C">
              <w:rPr>
                <w:rFonts w:ascii="Times New Roman" w:hAnsi="Times New Roman"/>
                <w:color w:val="191919"/>
                <w:sz w:val="24"/>
                <w:szCs w:val="24"/>
              </w:rPr>
              <w:t>.</w:t>
            </w:r>
            <w:r w:rsidRPr="0084699C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Всего в личном кабинете </w:t>
            </w:r>
            <w:r w:rsidRPr="0084699C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более 60 тестов</w:t>
            </w:r>
            <w:r w:rsidRPr="0084699C">
              <w:rPr>
                <w:rFonts w:ascii="Times New Roman" w:hAnsi="Times New Roman"/>
                <w:color w:val="191919"/>
                <w:sz w:val="24"/>
                <w:szCs w:val="24"/>
              </w:rPr>
              <w:t>. Чем больше тестов проходит участник, тем точнее система определяет его интересы и подбирает подходящие практические мероприятия и рекомендации. Результаты тестов становятся частью </w:t>
            </w:r>
            <w:r w:rsidRPr="0084699C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цифрового профиля </w:t>
            </w:r>
            <w:r w:rsidRPr="0084699C">
              <w:rPr>
                <w:rFonts w:ascii="Times New Roman" w:hAnsi="Times New Roman"/>
                <w:color w:val="191919"/>
                <w:sz w:val="24"/>
                <w:szCs w:val="24"/>
              </w:rPr>
              <w:t>участника. Все тесты разработаны на основе доказанных научных теорий в области психологии и профориентации, опираются на труды отечественных и зарубежных учёных и прошли предварительную апробацию.</w:t>
            </w:r>
          </w:p>
          <w:p w:rsidR="009020AE" w:rsidRPr="0084699C" w:rsidRDefault="009020AE" w:rsidP="00D4338A">
            <w:pPr>
              <w:spacing w:line="240" w:lineRule="auto"/>
              <w:textAlignment w:val="top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 w:rsidRPr="0084699C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Практические мероприятия</w:t>
            </w:r>
          </w:p>
          <w:p w:rsidR="009020AE" w:rsidRPr="0084699C" w:rsidRDefault="009020AE" w:rsidP="00D4338A">
            <w:pPr>
              <w:spacing w:after="0" w:line="240" w:lineRule="auto"/>
              <w:textAlignment w:val="top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84699C">
              <w:rPr>
                <w:rFonts w:ascii="Times New Roman" w:hAnsi="Times New Roman"/>
                <w:color w:val="191919"/>
                <w:sz w:val="24"/>
                <w:szCs w:val="24"/>
              </w:rPr>
              <w:t>Практические мероприятия — это профессиональные пробы, где участники </w:t>
            </w:r>
            <w:r w:rsidRPr="0084699C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под руководством наставника </w:t>
            </w:r>
            <w:r w:rsidRPr="0084699C">
              <w:rPr>
                <w:rFonts w:ascii="Times New Roman" w:hAnsi="Times New Roman"/>
                <w:color w:val="191919"/>
                <w:sz w:val="24"/>
                <w:szCs w:val="24"/>
              </w:rPr>
              <w:t>знакомятся с интересующей их компетенцией, и выполняют задания </w:t>
            </w:r>
            <w:r w:rsidRPr="0084699C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из реальной профессиональной деятельности</w:t>
            </w:r>
            <w:r w:rsidRPr="0084699C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. </w:t>
            </w:r>
            <w:proofErr w:type="gramStart"/>
            <w:r w:rsidRPr="0084699C">
              <w:rPr>
                <w:rFonts w:ascii="Times New Roman" w:hAnsi="Times New Roman"/>
                <w:color w:val="191919"/>
                <w:sz w:val="24"/>
                <w:szCs w:val="24"/>
              </w:rPr>
              <w:t>Например</w:t>
            </w:r>
            <w:proofErr w:type="gramEnd"/>
            <w:r w:rsidRPr="0084699C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вытачивают деталь на станке, печатают макет на 3D-принтере, пишут код, готовят сладкий десерт и так далее. Мероприятия могут быть разного уровня сложности и длительности, при этом доступны каждому ребенку без предварительной подготовки и специальных знаний. Мероприятия проходят </w:t>
            </w:r>
            <w:r w:rsidRPr="0084699C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очно </w:t>
            </w:r>
            <w:r w:rsidRPr="0084699C">
              <w:rPr>
                <w:rFonts w:ascii="Times New Roman" w:hAnsi="Times New Roman"/>
                <w:color w:val="191919"/>
                <w:sz w:val="24"/>
                <w:szCs w:val="24"/>
              </w:rPr>
              <w:t>(когда будут сняты все ограничения) и в </w:t>
            </w:r>
            <w:r w:rsidRPr="0084699C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онлайн-формате</w:t>
            </w:r>
            <w:r w:rsidRPr="0084699C">
              <w:rPr>
                <w:rFonts w:ascii="Times New Roman" w:hAnsi="Times New Roman"/>
                <w:color w:val="191919"/>
                <w:sz w:val="24"/>
                <w:szCs w:val="24"/>
              </w:rPr>
              <w:t>. Родители получают уведомления, на какие мероприятия записался их ребенок, и согласовывают его участие.</w:t>
            </w:r>
          </w:p>
          <w:p w:rsidR="009020AE" w:rsidRPr="0084699C" w:rsidRDefault="009020AE" w:rsidP="00D4338A">
            <w:pPr>
              <w:spacing w:line="240" w:lineRule="auto"/>
              <w:textAlignment w:val="top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 w:rsidRPr="0084699C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Рекомендации</w:t>
            </w:r>
          </w:p>
          <w:p w:rsidR="009020AE" w:rsidRPr="0084699C" w:rsidRDefault="009020AE" w:rsidP="00D4338A">
            <w:pPr>
              <w:spacing w:after="0" w:line="240" w:lineRule="auto"/>
              <w:textAlignment w:val="top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84699C">
              <w:rPr>
                <w:rFonts w:ascii="Times New Roman" w:hAnsi="Times New Roman"/>
                <w:color w:val="191919"/>
                <w:sz w:val="24"/>
                <w:szCs w:val="24"/>
              </w:rPr>
              <w:t>Рекомендации по построению индивидуального учебного плана — это итог участия в проекте. Результаты онлайн-диагностики появляются в личном кабинете сразу после прохождения, рекомендации о дальнейших шагах — после прохождения профессиональных проб.</w:t>
            </w:r>
          </w:p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особому плану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Тишина Е.Г., куратор проекта</w:t>
            </w:r>
          </w:p>
        </w:tc>
        <w:tc>
          <w:tcPr>
            <w:tcW w:w="1941" w:type="dxa"/>
          </w:tcPr>
          <w:p w:rsidR="009020AE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0AE" w:rsidRPr="00D471A0" w:rsidTr="00D4338A">
        <w:trPr>
          <w:trHeight w:val="2691"/>
          <w:jc w:val="center"/>
        </w:trPr>
        <w:tc>
          <w:tcPr>
            <w:tcW w:w="2580" w:type="dxa"/>
          </w:tcPr>
          <w:p w:rsidR="009020AE" w:rsidRPr="0084699C" w:rsidRDefault="009020AE" w:rsidP="00D4338A">
            <w:pPr>
              <w:pStyle w:val="article-renderblock"/>
              <w:shd w:val="clear" w:color="auto" w:fill="FFFFFF"/>
              <w:spacing w:before="90" w:beforeAutospacing="0" w:after="300" w:afterAutospacing="0"/>
              <w:ind w:firstLine="709"/>
              <w:jc w:val="both"/>
              <w:rPr>
                <w:rStyle w:val="a5"/>
                <w:rFonts w:eastAsia="MS Mincho"/>
                <w:b w:val="0"/>
                <w:bCs w:val="0"/>
                <w:color w:val="191919"/>
              </w:rPr>
            </w:pPr>
            <w:r w:rsidRPr="0084699C">
              <w:rPr>
                <w:b/>
                <w:bCs/>
              </w:rPr>
              <w:t xml:space="preserve">Центр </w:t>
            </w:r>
            <w:r w:rsidRPr="0084699C">
              <w:rPr>
                <w:b/>
                <w:bCs/>
                <w:color w:val="000000"/>
              </w:rPr>
              <w:t xml:space="preserve">образования цифрового и гуманитарного профилей «Точка роста». </w:t>
            </w:r>
          </w:p>
        </w:tc>
        <w:tc>
          <w:tcPr>
            <w:tcW w:w="5239" w:type="dxa"/>
          </w:tcPr>
          <w:p w:rsidR="009020AE" w:rsidRPr="0084699C" w:rsidRDefault="009020AE" w:rsidP="00D4338A">
            <w:pPr>
              <w:pStyle w:val="article-renderblock"/>
              <w:shd w:val="clear" w:color="auto" w:fill="FFFFFF"/>
              <w:spacing w:before="90" w:beforeAutospacing="0" w:after="300" w:afterAutospacing="0"/>
              <w:ind w:firstLine="709"/>
              <w:jc w:val="both"/>
              <w:rPr>
                <w:color w:val="000000"/>
              </w:rPr>
            </w:pPr>
            <w:r w:rsidRPr="0084699C">
              <w:rPr>
                <w:color w:val="000000"/>
              </w:rPr>
              <w:t>Целями деятельности центров являются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естественно-научного, технического и гуманитарного профилей, обновление содержания и совершенствование методов обучения предметов «Технология», «Информатика», «ОБЖ».</w:t>
            </w:r>
          </w:p>
          <w:p w:rsidR="009020AE" w:rsidRPr="0084699C" w:rsidRDefault="009020AE" w:rsidP="00D4338A">
            <w:pPr>
              <w:pStyle w:val="article-renderblock"/>
              <w:shd w:val="clear" w:color="auto" w:fill="FFFFFF"/>
              <w:spacing w:before="90" w:beforeAutospacing="0" w:after="300" w:afterAutospacing="0"/>
              <w:ind w:firstLine="709"/>
              <w:jc w:val="both"/>
              <w:rPr>
                <w:color w:val="000000"/>
              </w:rPr>
            </w:pPr>
            <w:r w:rsidRPr="0084699C">
              <w:rPr>
                <w:color w:val="000000"/>
              </w:rPr>
              <w:t xml:space="preserve">С 2020-2021 </w:t>
            </w:r>
            <w:proofErr w:type="spellStart"/>
            <w:r w:rsidRPr="0084699C">
              <w:rPr>
                <w:color w:val="000000"/>
              </w:rPr>
              <w:t>уч.года</w:t>
            </w:r>
            <w:proofErr w:type="spellEnd"/>
            <w:r w:rsidRPr="0084699C">
              <w:rPr>
                <w:color w:val="000000"/>
              </w:rPr>
              <w:t xml:space="preserve"> в МАОУ СОШ №4 инфраструктуры центр</w:t>
            </w:r>
            <w:r>
              <w:rPr>
                <w:color w:val="000000"/>
              </w:rPr>
              <w:t>а</w:t>
            </w:r>
            <w:r w:rsidRPr="0084699C">
              <w:rPr>
                <w:color w:val="000000"/>
              </w:rPr>
              <w:t xml:space="preserve"> будут использованы во внеурочное время как общественного пространства для развития общекультурных компетенций и цифровой грамотности обучающихся, шахматного образования, проектной деятельности, творческой, социальной самореализации детей,</w:t>
            </w:r>
            <w:r>
              <w:rPr>
                <w:color w:val="000000"/>
              </w:rPr>
              <w:t xml:space="preserve"> профориентации обучающихся</w:t>
            </w:r>
            <w:r w:rsidRPr="0084699C">
              <w:rPr>
                <w:color w:val="000000"/>
              </w:rPr>
              <w:t>, родительской общественности</w:t>
            </w:r>
            <w:r>
              <w:rPr>
                <w:color w:val="000000"/>
              </w:rPr>
              <w:t>.</w:t>
            </w:r>
          </w:p>
        </w:tc>
        <w:tc>
          <w:tcPr>
            <w:tcW w:w="2076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 центра «Точка Роста»</w:t>
            </w:r>
          </w:p>
        </w:tc>
        <w:tc>
          <w:tcPr>
            <w:tcW w:w="2950" w:type="dxa"/>
          </w:tcPr>
          <w:p w:rsidR="009020AE" w:rsidRPr="001B68FF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Клюкина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Н.А., директор центра, педагоги центра</w:t>
            </w:r>
          </w:p>
        </w:tc>
        <w:tc>
          <w:tcPr>
            <w:tcW w:w="1941" w:type="dxa"/>
          </w:tcPr>
          <w:p w:rsidR="009020AE" w:rsidRDefault="009020AE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20AE" w:rsidRDefault="009020AE" w:rsidP="009020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20AE" w:rsidRDefault="009020AE" w:rsidP="009020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20AE" w:rsidRDefault="009020AE" w:rsidP="009020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20AE" w:rsidRDefault="009020AE" w:rsidP="009020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20AE" w:rsidRDefault="009020AE" w:rsidP="009020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20AE" w:rsidRDefault="009020AE" w:rsidP="009020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20AE" w:rsidRDefault="009020AE" w:rsidP="009020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:rsidR="00A15ACD" w:rsidRDefault="00A15ACD"/>
    <w:sectPr w:rsidR="00A15ACD" w:rsidSect="009020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39F8"/>
    <w:multiLevelType w:val="hybridMultilevel"/>
    <w:tmpl w:val="AAB4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0FB7"/>
    <w:multiLevelType w:val="hybridMultilevel"/>
    <w:tmpl w:val="46FE01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E7391"/>
    <w:multiLevelType w:val="hybridMultilevel"/>
    <w:tmpl w:val="BE62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52658"/>
    <w:multiLevelType w:val="hybridMultilevel"/>
    <w:tmpl w:val="285CB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8F3B3D"/>
    <w:multiLevelType w:val="hybridMultilevel"/>
    <w:tmpl w:val="8F32ED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AE"/>
    <w:rsid w:val="009020AE"/>
    <w:rsid w:val="00A1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88E64-8482-4643-A4D8-579E2FD2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0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0AE"/>
    <w:pPr>
      <w:ind w:left="720"/>
      <w:contextualSpacing/>
    </w:pPr>
  </w:style>
  <w:style w:type="character" w:styleId="a5">
    <w:name w:val="Strong"/>
    <w:basedOn w:val="a0"/>
    <w:uiPriority w:val="22"/>
    <w:qFormat/>
    <w:rsid w:val="009020AE"/>
    <w:rPr>
      <w:b/>
      <w:bCs/>
    </w:rPr>
  </w:style>
  <w:style w:type="paragraph" w:styleId="a6">
    <w:name w:val="No Spacing"/>
    <w:link w:val="a7"/>
    <w:uiPriority w:val="1"/>
    <w:qFormat/>
    <w:rsid w:val="009020A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7">
    <w:name w:val="Без интервала Знак"/>
    <w:link w:val="a6"/>
    <w:uiPriority w:val="1"/>
    <w:rsid w:val="009020AE"/>
    <w:rPr>
      <w:rFonts w:ascii="Calibri" w:eastAsia="Times New Roman" w:hAnsi="Calibri" w:cs="Times New Roman"/>
      <w:lang w:eastAsia="ar-SA"/>
    </w:rPr>
  </w:style>
  <w:style w:type="character" w:customStyle="1" w:styleId="a4">
    <w:name w:val="Абзац списка Знак"/>
    <w:link w:val="a3"/>
    <w:uiPriority w:val="34"/>
    <w:locked/>
    <w:rsid w:val="009020AE"/>
    <w:rPr>
      <w:rFonts w:ascii="Calibri" w:eastAsia="Times New Roman" w:hAnsi="Calibri" w:cs="Times New Roman"/>
      <w:lang w:eastAsia="ru-RU"/>
    </w:rPr>
  </w:style>
  <w:style w:type="paragraph" w:customStyle="1" w:styleId="article-renderblock">
    <w:name w:val="article-render__block"/>
    <w:basedOn w:val="a"/>
    <w:rsid w:val="009020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1220</Words>
  <Characters>6958</Characters>
  <Application>Microsoft Office Word</Application>
  <DocSecurity>0</DocSecurity>
  <Lines>57</Lines>
  <Paragraphs>16</Paragraphs>
  <ScaleCrop>false</ScaleCrop>
  <Company/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2020-11-30T11:52:00Z</dcterms:created>
  <dcterms:modified xsi:type="dcterms:W3CDTF">2020-11-30T11:53:00Z</dcterms:modified>
</cp:coreProperties>
</file>